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43" w:rsidRDefault="00BA0743" w:rsidP="00BA074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налоговое уведомление и как его исполнить</w:t>
      </w:r>
    </w:p>
    <w:p w:rsidR="00BA0743" w:rsidRDefault="00BA0743" w:rsidP="00BA074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BA0743" w:rsidRDefault="00BA0743" w:rsidP="00BA0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</w:t>
      </w:r>
      <w:proofErr w:type="gramStart"/>
      <w:r>
        <w:rPr>
          <w:sz w:val="28"/>
          <w:szCs w:val="28"/>
        </w:rPr>
        <w:t>удержан</w:t>
      </w:r>
      <w:proofErr w:type="gramEnd"/>
      <w:r>
        <w:rPr>
          <w:sz w:val="28"/>
          <w:szCs w:val="28"/>
        </w:rPr>
        <w:t xml:space="preserve"> НДФЛ) возложена на налоговые органы (ст. 52 Налогового кодекса Российской Федерации, далее – НК РФ). </w:t>
      </w:r>
    </w:p>
    <w:p w:rsidR="00BA0743" w:rsidRDefault="00BA0743" w:rsidP="00BA0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</w:t>
      </w:r>
      <w:proofErr w:type="gramStart"/>
      <w:r>
        <w:rPr>
          <w:sz w:val="28"/>
          <w:szCs w:val="28"/>
        </w:rPr>
        <w:t>налогоплательщикам-физическим</w:t>
      </w:r>
      <w:proofErr w:type="gramEnd"/>
      <w:r>
        <w:rPr>
          <w:sz w:val="28"/>
          <w:szCs w:val="28"/>
        </w:rPr>
        <w:t xml:space="preserve"> лицам налоговые уведомление для уплаты налогов. </w:t>
      </w:r>
      <w:bookmarkStart w:id="1" w:name="Par2"/>
      <w:bookmarkEnd w:id="1"/>
    </w:p>
    <w:p w:rsidR="00BA0743" w:rsidRDefault="00BA0743" w:rsidP="00BA0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налогового уведомления утверждена приказом ФНС России от 07.09.2016 № ММВ-7-11/477@ (с изменениями) и включает сведения для оплаты указанных в нем налогов (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штрих-код, УИН, банковские реквизиты платежа). </w:t>
      </w:r>
    </w:p>
    <w:p w:rsidR="00BA0743" w:rsidRDefault="00BA0743" w:rsidP="00BA0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BA0743" w:rsidRDefault="00BA0743" w:rsidP="00BA0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BA0743" w:rsidRDefault="00BA0743" w:rsidP="00BA0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Налоговое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уведомление</w:t>
        </w:r>
      </w:hyperlink>
      <w:r>
        <w:rPr>
          <w:sz w:val="28"/>
          <w:szCs w:val="28"/>
        </w:rPr>
        <w:t xml:space="preserve"> может быть направлено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>
        <w:rPr>
          <w:sz w:val="28"/>
          <w:szCs w:val="28"/>
        </w:rPr>
        <w:t>с даты направления</w:t>
      </w:r>
      <w:proofErr w:type="gramEnd"/>
      <w:r>
        <w:rPr>
          <w:sz w:val="28"/>
          <w:szCs w:val="28"/>
        </w:rPr>
        <w:t xml:space="preserve"> заказного письма. </w:t>
      </w:r>
    </w:p>
    <w:p w:rsidR="00BA0743" w:rsidRDefault="00BA0743" w:rsidP="00BA0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 (его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законный</w:t>
        </w:r>
      </w:hyperlink>
      <w:r>
        <w:rPr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11.11.2019 № ММВ-7-21/560@)</w:t>
      </w:r>
    </w:p>
    <w:p w:rsidR="00BA0743" w:rsidRDefault="00BA0743" w:rsidP="00BA0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Налоговое уведомление за налоговый период 2020 года должно быть исполнено (налоги в нём оплачены) не позднее 1 декабря 2021 года.</w:t>
      </w:r>
    </w:p>
    <w:p w:rsidR="009C0A46" w:rsidRDefault="009C0A46"/>
    <w:sectPr w:rsidR="009C0A46" w:rsidSect="00A1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743"/>
    <w:rsid w:val="00122110"/>
    <w:rsid w:val="009C0A46"/>
    <w:rsid w:val="00A131D7"/>
    <w:rsid w:val="00BA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43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43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A80ECADC330BAF129C43A7C4211C1101317633752A1BA039446D53F0CEC6214475A04DB388EB507D07D2833g9I" TargetMode="External"/><Relationship Id="rId4" Type="http://schemas.openxmlformats.org/officeDocument/2006/relationships/hyperlink" Target="consultantplus://offline/ref=52C97BCA316C18EC794E3A00FBFD3ED8B33AA38E433935002DC8EEF1761FD358981D23FAFCDE9EBF92625CA00B41E87626E13DA941D0D366I7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Марина Сергеевна</dc:creator>
  <cp:lastModifiedBy>Холкова Светлана Юрьевна</cp:lastModifiedBy>
  <cp:revision>2</cp:revision>
  <dcterms:created xsi:type="dcterms:W3CDTF">2021-10-06T02:53:00Z</dcterms:created>
  <dcterms:modified xsi:type="dcterms:W3CDTF">2021-10-06T02:53:00Z</dcterms:modified>
</cp:coreProperties>
</file>